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999" w:rsidRPr="001D3FCC" w:rsidRDefault="001D3FCC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D3FCC">
        <w:rPr>
          <w:rFonts w:ascii="Arial" w:hAnsi="Arial" w:cs="Arial"/>
        </w:rPr>
        <w:tab/>
        <w:t xml:space="preserve">        </w:t>
      </w:r>
      <w:r>
        <w:rPr>
          <w:rFonts w:ascii="Arial" w:hAnsi="Arial" w:cs="Arial"/>
        </w:rPr>
        <w:t xml:space="preserve">  </w:t>
      </w:r>
      <w:r w:rsidRPr="001D3FCC">
        <w:rPr>
          <w:rFonts w:ascii="Arial" w:hAnsi="Arial" w:cs="Arial"/>
        </w:rPr>
        <w:t xml:space="preserve">  </w:t>
      </w:r>
      <w:r w:rsidR="001304E5">
        <w:rPr>
          <w:rFonts w:ascii="Arial" w:hAnsi="Arial" w:cs="Arial"/>
        </w:rPr>
        <w:t>Sztum, dnia 23</w:t>
      </w:r>
      <w:bookmarkStart w:id="0" w:name="_GoBack"/>
      <w:bookmarkEnd w:id="0"/>
      <w:r w:rsidR="0028264F">
        <w:rPr>
          <w:rFonts w:ascii="Arial" w:hAnsi="Arial" w:cs="Arial"/>
        </w:rPr>
        <w:t>.07</w:t>
      </w:r>
      <w:r w:rsidRPr="001D3FCC">
        <w:rPr>
          <w:rFonts w:ascii="Arial" w:hAnsi="Arial" w:cs="Arial"/>
        </w:rPr>
        <w:t>.2025r.</w:t>
      </w:r>
    </w:p>
    <w:p w:rsidR="001D3FCC" w:rsidRPr="001D3FCC" w:rsidRDefault="001D3FCC" w:rsidP="001D3FCC">
      <w:pPr>
        <w:spacing w:line="360" w:lineRule="auto"/>
        <w:jc w:val="both"/>
        <w:rPr>
          <w:rFonts w:ascii="Arial" w:hAnsi="Arial" w:cs="Arial"/>
        </w:rPr>
      </w:pPr>
    </w:p>
    <w:p w:rsidR="001D3FCC" w:rsidRDefault="001D3FCC" w:rsidP="0028264F">
      <w:pPr>
        <w:spacing w:line="360" w:lineRule="auto"/>
        <w:ind w:firstLine="708"/>
        <w:jc w:val="both"/>
        <w:rPr>
          <w:rFonts w:ascii="Arial" w:hAnsi="Arial" w:cs="Arial"/>
        </w:rPr>
      </w:pPr>
      <w:r w:rsidRPr="001D3FCC">
        <w:rPr>
          <w:rFonts w:ascii="Arial" w:hAnsi="Arial" w:cs="Arial"/>
        </w:rPr>
        <w:t xml:space="preserve">Starosta Sztumski, działając na podstawie art. 72 ust. 6 ustawy z dnia 3 października 2008r. – o udostępnianiu informacji o środowisku i jego ochronie, udziale społeczeństwa </w:t>
      </w:r>
      <w:r>
        <w:rPr>
          <w:rFonts w:ascii="Arial" w:hAnsi="Arial" w:cs="Arial"/>
        </w:rPr>
        <w:t xml:space="preserve">                       </w:t>
      </w:r>
      <w:r w:rsidRPr="001D3FCC">
        <w:rPr>
          <w:rFonts w:ascii="Arial" w:hAnsi="Arial" w:cs="Arial"/>
        </w:rPr>
        <w:t>w ochronie środowiska oraz o ocenach oddziaływania na śro</w:t>
      </w:r>
      <w:r w:rsidR="0028264F">
        <w:rPr>
          <w:rFonts w:ascii="Arial" w:hAnsi="Arial" w:cs="Arial"/>
        </w:rPr>
        <w:t>dowisko, informuję, że w dniu 22.07</w:t>
      </w:r>
      <w:r w:rsidRPr="001D3FCC">
        <w:rPr>
          <w:rFonts w:ascii="Arial" w:hAnsi="Arial" w:cs="Arial"/>
        </w:rPr>
        <w:t xml:space="preserve">.2025r. została wydana decyzja o pozwoleniu na budowę nr 53/2025 na </w:t>
      </w:r>
      <w:r w:rsidR="0028264F">
        <w:rPr>
          <w:rFonts w:ascii="Arial" w:hAnsi="Arial" w:cs="Arial"/>
        </w:rPr>
        <w:t>Miasto i Gminę Sztum</w:t>
      </w:r>
      <w:r w:rsidRPr="001D3FCC">
        <w:rPr>
          <w:rFonts w:ascii="Arial" w:hAnsi="Arial" w:cs="Arial"/>
        </w:rPr>
        <w:t xml:space="preserve"> zatwierdzająca projekt budowlany i udzielająca pozwolenia na </w:t>
      </w:r>
      <w:r w:rsidR="0028264F">
        <w:rPr>
          <w:rFonts w:ascii="Arial" w:hAnsi="Arial" w:cs="Arial"/>
        </w:rPr>
        <w:t xml:space="preserve">budowę pn.: </w:t>
      </w:r>
      <w:r w:rsidR="0028264F" w:rsidRPr="0028264F">
        <w:rPr>
          <w:rFonts w:ascii="Arial" w:hAnsi="Arial" w:cs="Arial"/>
        </w:rPr>
        <w:t xml:space="preserve">„przebudowa drogi gminnej nr 218535G wraz z wykonaniem drogi pieszo – rowerowej, chodnika oraz infrastrukturą techniczną na działkach nr 49, 50 obręb </w:t>
      </w:r>
      <w:proofErr w:type="spellStart"/>
      <w:r w:rsidR="0028264F" w:rsidRPr="0028264F">
        <w:rPr>
          <w:rFonts w:ascii="Arial" w:hAnsi="Arial" w:cs="Arial"/>
        </w:rPr>
        <w:t>ewid</w:t>
      </w:r>
      <w:proofErr w:type="spellEnd"/>
      <w:r w:rsidR="0028264F" w:rsidRPr="0028264F">
        <w:rPr>
          <w:rFonts w:ascii="Arial" w:hAnsi="Arial" w:cs="Arial"/>
        </w:rPr>
        <w:t xml:space="preserve">. 4-Sztum, jednostka </w:t>
      </w:r>
      <w:proofErr w:type="spellStart"/>
      <w:r w:rsidR="0028264F" w:rsidRPr="0028264F">
        <w:rPr>
          <w:rFonts w:ascii="Arial" w:hAnsi="Arial" w:cs="Arial"/>
        </w:rPr>
        <w:t>ewid</w:t>
      </w:r>
      <w:proofErr w:type="spellEnd"/>
      <w:r w:rsidR="0028264F" w:rsidRPr="0028264F">
        <w:rPr>
          <w:rFonts w:ascii="Arial" w:hAnsi="Arial" w:cs="Arial"/>
        </w:rPr>
        <w:t xml:space="preserve">. Sztum-M oraz 123/51, 159, 172, 137 </w:t>
      </w:r>
      <w:proofErr w:type="spellStart"/>
      <w:r w:rsidR="0028264F" w:rsidRPr="0028264F">
        <w:rPr>
          <w:rFonts w:ascii="Arial" w:hAnsi="Arial" w:cs="Arial"/>
        </w:rPr>
        <w:t>obr</w:t>
      </w:r>
      <w:proofErr w:type="spellEnd"/>
      <w:r w:rsidR="0028264F" w:rsidRPr="0028264F">
        <w:rPr>
          <w:rFonts w:ascii="Arial" w:hAnsi="Arial" w:cs="Arial"/>
        </w:rPr>
        <w:t xml:space="preserve">. Zajezierze, jedn. </w:t>
      </w:r>
      <w:proofErr w:type="spellStart"/>
      <w:r w:rsidR="0028264F" w:rsidRPr="0028264F">
        <w:rPr>
          <w:rFonts w:ascii="Arial" w:hAnsi="Arial" w:cs="Arial"/>
        </w:rPr>
        <w:t>ewid</w:t>
      </w:r>
      <w:proofErr w:type="spellEnd"/>
      <w:r w:rsidR="0028264F" w:rsidRPr="0028264F">
        <w:rPr>
          <w:rFonts w:ascii="Arial" w:hAnsi="Arial" w:cs="Arial"/>
        </w:rPr>
        <w:t>. Sztum-G”.</w:t>
      </w:r>
    </w:p>
    <w:p w:rsidR="001D3FCC" w:rsidRPr="001D3FCC" w:rsidRDefault="001D3FCC" w:rsidP="001D3FC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Jednocześnie informuje się, że istnieje możliwość zapoznania się z treścią w/w decyzji oraz projektem budowlanym w siedzibie tut. urzędu (pokój nr 33, ul. Mickiewicza 31                                 w Sztumie).</w:t>
      </w:r>
    </w:p>
    <w:sectPr w:rsidR="001D3FCC" w:rsidRPr="001D3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FCC"/>
    <w:rsid w:val="00114045"/>
    <w:rsid w:val="001304E5"/>
    <w:rsid w:val="001D3FCC"/>
    <w:rsid w:val="0028264F"/>
    <w:rsid w:val="003C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C2A37"/>
  <w15:chartTrackingRefBased/>
  <w15:docId w15:val="{4523F2D3-A520-4789-8F18-B8F04B05E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3</cp:revision>
  <dcterms:created xsi:type="dcterms:W3CDTF">2025-07-22T08:02:00Z</dcterms:created>
  <dcterms:modified xsi:type="dcterms:W3CDTF">2025-07-23T05:56:00Z</dcterms:modified>
</cp:coreProperties>
</file>