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C1994" w14:textId="77777777" w:rsidR="00DD55DB" w:rsidRPr="00193FBC" w:rsidRDefault="005B719A">
      <w:pPr>
        <w:jc w:val="right"/>
        <w:rPr>
          <w:color w:val="000000" w:themeColor="text1"/>
        </w:rPr>
      </w:pPr>
      <w:r w:rsidRPr="00193FBC">
        <w:rPr>
          <w:color w:val="000000" w:themeColor="text1"/>
        </w:rPr>
        <w:t>Załącznik nr 8 do zapytania ofertowego</w:t>
      </w:r>
    </w:p>
    <w:p w14:paraId="37DE2F56" w14:textId="77777777" w:rsidR="00DD55DB" w:rsidRPr="00193FBC" w:rsidRDefault="005B719A">
      <w:pPr>
        <w:jc w:val="center"/>
        <w:rPr>
          <w:color w:val="000000" w:themeColor="text1"/>
        </w:rPr>
      </w:pPr>
      <w:r w:rsidRPr="00193FBC">
        <w:rPr>
          <w:b/>
          <w:color w:val="000000" w:themeColor="text1"/>
          <w:sz w:val="26"/>
        </w:rPr>
        <w:t>KLAUZULA INFORMACYJNA RODO DLA UCZESTNIKÓW POSTĘPOWANIA REGULAMINOWEGO</w:t>
      </w:r>
    </w:p>
    <w:p w14:paraId="61CAD7B9" w14:textId="77777777" w:rsidR="00DD55DB" w:rsidRPr="00193FBC" w:rsidRDefault="005B719A">
      <w:pPr>
        <w:rPr>
          <w:color w:val="000000" w:themeColor="text1"/>
        </w:rPr>
      </w:pPr>
      <w:r w:rsidRPr="00193FBC">
        <w:rPr>
          <w:color w:val="000000" w:themeColor="text1"/>
        </w:rPr>
        <w:t>Zgodnie z art. 13 i – w zakresie danych pozyskanych nie bezpośrednio od osoby, której dane dotyczą – art. 14 rozporządzenia Parlamentu Europejskiego i Rady (UE) 2016/679 (RODO) informuje się, że:</w:t>
      </w:r>
    </w:p>
    <w:p w14:paraId="3DC2BA1C" w14:textId="3528CA2A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Administratorem danych osobowych przetwarzanych w związku z postępowaniem jest Starosta Powiatu Sztumskiego, ul. Mickiewicza 31, 82-400 Sztum, działający przy pomocy Starostwa Powiatowego w Sztumie.</w:t>
      </w:r>
    </w:p>
    <w:p w14:paraId="726A9F35" w14:textId="02A94010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Administrator wyznaczył Inspektora Ochrony Danych – Dariusza Klimowskiego; kontakt: iod@fioi.org, tel. 55 239 48 74.</w:t>
      </w:r>
    </w:p>
    <w:p w14:paraId="7F6AA8B0" w14:textId="5B3638AB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Dane będą przetwarzane w celu przeprowadzenia postępowania o wartości nieprzekraczającej 170 000 zł netto, wyboru Wykonawcy, zawarcia i wykonania umowy, prowadzenia dokumentacji finansowej i archiwalnej, kontroli, realizacji obowiązków dotyczących sankcji, udostępniania informacji publicznej oraz ustalenia, dochodzenia lub obrony roszczeń.</w:t>
      </w:r>
    </w:p>
    <w:p w14:paraId="39D672A1" w14:textId="0B5CA2BB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Podstawą przetwarzania jest w szczególności art. 6 ust. 1 lit. c RODO – w zakresie obowiązków prawnych Administratora, w tym wynikających z przepisów o finansach publicznych, rachunkowości, archiwizacji, dostępie do informacji publicznej i sankcjach – oraz art. 6 ust. 1 lit. e RODO w zakresie wykonywania zadań realizowanych w interesie publicznym. W przypadku danych osoby będącej stroną umowy podstawą może być także art. 6 ust. 1 lit. b RODO.</w:t>
      </w:r>
    </w:p>
    <w:p w14:paraId="72F86CB7" w14:textId="4A50C6FB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Kategorie przetwarzanych danych obejmują dane identyfikacyjne i kontaktowe osób reprezentujących Wykonawcę, pełnomocników, osób wskazanych do kontaktu, personelu wykazanego w ofercie i podmiotów udostępniających zasoby, dane dotyczące kwalifikacji i uprawnień, a także inne dane zawarte w dokumentach złożonych w postępowaniu, jeżeli są niezbędne do jego przeprowadzenia.</w:t>
      </w:r>
    </w:p>
    <w:p w14:paraId="3F6FADB4" w14:textId="111D0D2B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Jeżeli dane nie zostały pozyskane bezpośrednio od osoby, której dotyczą, ich źródłem jest Wykonawca, podwykonawca, podmiot udostępniający zasoby, publiczny rejestr albo inny dokument przedłożony w ramach postępowania.</w:t>
      </w:r>
    </w:p>
    <w:p w14:paraId="3A67AABB" w14:textId="3C0A37AC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Odbiorcami danych mogą być podmioty uprawnione na podstawie przepisów prawa, w szczególności organy kontroli i nadzoru, podmioty świadczące usługi prawne, informatyczne, pocztowe i archiwizacyjne na rzecz Administratora, a także osoby korzystające z prawa dostępu do informacji publicznej w zakresie wynikającym z prawa.</w:t>
      </w:r>
    </w:p>
    <w:p w14:paraId="360DA7B1" w14:textId="5281AE08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Dane będą przechowywane przez okres prowadzenia postępowania i realizacji umowy, a następnie przez okres wynikający z przepisów kancelaryjno-archiwalnych, finansowych oraz przez okres niezbędny do ustalenia, dochodzenia lub obrony roszczeń.</w:t>
      </w:r>
    </w:p>
    <w:p w14:paraId="44E71063" w14:textId="2F55AE12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Osobie, której dane dotyczą, przysługuje – na warunkach określonych w RODO – prawo dostępu do danych, ich sprostowania, ograniczenia przetwarzania oraz, gdy podstawą jest art. 6 ust. 1 lit. e RODO, prawo wniesienia sprzeciwu z przyczyn związanych z jej szczególną sytuacją. Prawo usunięcia danych, przenoszenia danych i sprzeciwu nie przysługuje w zakresie, w jakim przesłanki tych praw nie są spełnione albo przetwarzanie wynika z obowiązku prawnego.</w:t>
      </w:r>
    </w:p>
    <w:p w14:paraId="6F6C6CB2" w14:textId="45F42E1A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Osobie, której dane dotyczą, przysługuje prawo wniesienia skargi do Prezesa Urzędu Ochrony Danych Osobowych.</w:t>
      </w:r>
    </w:p>
    <w:p w14:paraId="2D92D47D" w14:textId="39D1FB37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Podanie danych w zakresie wymaganym dokumentami postępowania jest niezbędne do udziału w postępowaniu lub wykazania spełniania warunków; brak tych danych może uniemożliwić ocenę oferty albo zawarcie umowy.</w:t>
      </w:r>
    </w:p>
    <w:p w14:paraId="74EE8192" w14:textId="194B0BA7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Dane nie będą wykorzystywane do zautomatyzowanego podejmowania decyzji, w tym profilowania, w rozumieniu art. 22 RODO.</w:t>
      </w:r>
    </w:p>
    <w:p w14:paraId="7CEDA6C9" w14:textId="2D194239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t>Administrator nie zamierza przekazywać danych do państwa trzeciego ani organizacji międzynarodowej, chyba że obowiązek lub dopuszczalność takiego przekazania wynika z prawa albo zastosowanego przez Administratora rozwiązania informatycznego spełniającego wymogi rozdziału V RODO.</w:t>
      </w:r>
    </w:p>
    <w:p w14:paraId="44246AD3" w14:textId="775B8BD9" w:rsidR="00DD55DB" w:rsidRPr="00193FBC" w:rsidRDefault="005B719A" w:rsidP="00193FBC">
      <w:pPr>
        <w:pStyle w:val="Akapitzlist"/>
        <w:numPr>
          <w:ilvl w:val="0"/>
          <w:numId w:val="10"/>
        </w:numPr>
        <w:rPr>
          <w:color w:val="000000" w:themeColor="text1"/>
        </w:rPr>
      </w:pPr>
      <w:r w:rsidRPr="00193FBC">
        <w:rPr>
          <w:color w:val="000000" w:themeColor="text1"/>
        </w:rPr>
        <w:lastRenderedPageBreak/>
        <w:t>Wykonawca jest zobowiązany przekazać niniejszą klauzulę osobom, których dane podaje Zamawiającemu w ofercie lub w toku postępowania, o ile osoby te nie otrzymały jej bezpośrednio od Administratora.</w:t>
      </w:r>
    </w:p>
    <w:sectPr w:rsidR="00DD55DB" w:rsidRPr="00193FBC" w:rsidSect="00034616">
      <w:footerReference w:type="default" r:id="rId8"/>
      <w:pgSz w:w="12240" w:h="15840"/>
      <w:pgMar w:top="1020" w:right="1134" w:bottom="1020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F1559" w14:textId="77777777" w:rsidR="00195993" w:rsidRDefault="00195993">
      <w:pPr>
        <w:spacing w:after="0" w:line="240" w:lineRule="auto"/>
      </w:pPr>
      <w:r>
        <w:separator/>
      </w:r>
    </w:p>
  </w:endnote>
  <w:endnote w:type="continuationSeparator" w:id="0">
    <w:p w14:paraId="7351DF81" w14:textId="77777777" w:rsidR="00195993" w:rsidRDefault="00195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0608A" w14:textId="694A2EAC" w:rsidR="00DD55DB" w:rsidRDefault="005B719A">
    <w:pPr>
      <w:pStyle w:val="Stopka"/>
      <w:jc w:val="center"/>
    </w:pPr>
    <w:r>
      <w:rPr>
        <w:sz w:val="18"/>
      </w:rPr>
      <w:t xml:space="preserve">Strona </w:t>
    </w: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 w:rsidR="00931722">
      <w:rPr>
        <w:noProof/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4E77F" w14:textId="77777777" w:rsidR="00195993" w:rsidRDefault="00195993">
      <w:pPr>
        <w:spacing w:after="0" w:line="240" w:lineRule="auto"/>
      </w:pPr>
      <w:r>
        <w:separator/>
      </w:r>
    </w:p>
  </w:footnote>
  <w:footnote w:type="continuationSeparator" w:id="0">
    <w:p w14:paraId="65E69D73" w14:textId="77777777" w:rsidR="00195993" w:rsidRDefault="001959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DD03558"/>
    <w:multiLevelType w:val="hybridMultilevel"/>
    <w:tmpl w:val="FDDCA03C"/>
    <w:lvl w:ilvl="0" w:tplc="6BF2BE0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30512D"/>
    <w:multiLevelType w:val="hybridMultilevel"/>
    <w:tmpl w:val="F4A63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196182">
    <w:abstractNumId w:val="8"/>
  </w:num>
  <w:num w:numId="2" w16cid:durableId="604190081">
    <w:abstractNumId w:val="6"/>
  </w:num>
  <w:num w:numId="3" w16cid:durableId="2082486525">
    <w:abstractNumId w:val="5"/>
  </w:num>
  <w:num w:numId="4" w16cid:durableId="1684472790">
    <w:abstractNumId w:val="4"/>
  </w:num>
  <w:num w:numId="5" w16cid:durableId="336663693">
    <w:abstractNumId w:val="7"/>
  </w:num>
  <w:num w:numId="6" w16cid:durableId="1060204905">
    <w:abstractNumId w:val="3"/>
  </w:num>
  <w:num w:numId="7" w16cid:durableId="1669283106">
    <w:abstractNumId w:val="2"/>
  </w:num>
  <w:num w:numId="8" w16cid:durableId="1015110667">
    <w:abstractNumId w:val="1"/>
  </w:num>
  <w:num w:numId="9" w16cid:durableId="1623031680">
    <w:abstractNumId w:val="0"/>
  </w:num>
  <w:num w:numId="10" w16cid:durableId="1774085848">
    <w:abstractNumId w:val="10"/>
  </w:num>
  <w:num w:numId="11" w16cid:durableId="12871283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93FBC"/>
    <w:rsid w:val="00195993"/>
    <w:rsid w:val="0029639D"/>
    <w:rsid w:val="00326F90"/>
    <w:rsid w:val="004A736E"/>
    <w:rsid w:val="005B719A"/>
    <w:rsid w:val="00714BF7"/>
    <w:rsid w:val="00931722"/>
    <w:rsid w:val="00AA1D8D"/>
    <w:rsid w:val="00B47730"/>
    <w:rsid w:val="00CB0664"/>
    <w:rsid w:val="00DD55D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0C466ACC-4287-40F2-9940-0DFA2DCC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52" w:lineRule="auto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adw</dc:creator>
  <cp:keywords/>
  <dc:description>user adw</dc:description>
  <cp:lastModifiedBy>Krystyna Szczepanek</cp:lastModifiedBy>
  <cp:revision>3</cp:revision>
  <dcterms:created xsi:type="dcterms:W3CDTF">2026-09-22T06:48:00Z</dcterms:created>
  <dcterms:modified xsi:type="dcterms:W3CDTF">2026-10-22T05:37:00Z</dcterms:modified>
  <cp:category/>
</cp:coreProperties>
</file>